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8" w:rsidRDefault="00BE7D7C">
      <w:pPr>
        <w:pStyle w:val="cmjNASLOV"/>
      </w:pPr>
      <w:r>
        <w:rPr>
          <w:rFonts w:eastAsia="Arial Unicode MS"/>
          <w:lang w:val="hr-HR" w:eastAsia="hr-HR"/>
        </w:rPr>
        <w:t xml:space="preserve">Kod bolesnika sa kroničnim zatajenjem srca </w:t>
      </w:r>
      <w:proofErr w:type="spellStart"/>
      <w:r>
        <w:rPr>
          <w:rFonts w:eastAsia="Arial Unicode MS"/>
          <w:lang w:val="hr-HR" w:eastAsia="hr-HR"/>
        </w:rPr>
        <w:t>klirens</w:t>
      </w:r>
      <w:proofErr w:type="spellEnd"/>
      <w:r>
        <w:rPr>
          <w:rFonts w:eastAsia="Arial Unicode MS"/>
          <w:lang w:val="hr-HR" w:eastAsia="hr-HR"/>
        </w:rPr>
        <w:t xml:space="preserve"> </w:t>
      </w:r>
      <w:proofErr w:type="spellStart"/>
      <w:r>
        <w:rPr>
          <w:rFonts w:eastAsia="Arial Unicode MS"/>
          <w:lang w:val="hr-HR" w:eastAsia="hr-HR"/>
        </w:rPr>
        <w:t>ioheksola</w:t>
      </w:r>
      <w:proofErr w:type="spellEnd"/>
      <w:r>
        <w:rPr>
          <w:rFonts w:eastAsia="Arial Unicode MS"/>
          <w:lang w:val="hr-HR" w:eastAsia="hr-HR"/>
        </w:rPr>
        <w:t xml:space="preserve"> je učinkovitiji u otkrivanju kratkoročnog slabljenja funkcije bubrega od jednadžbi za procjenu funkcije bubrega temeljenih na </w:t>
      </w:r>
      <w:proofErr w:type="spellStart"/>
      <w:r>
        <w:rPr>
          <w:rFonts w:eastAsia="Arial Unicode MS"/>
          <w:lang w:val="hr-HR" w:eastAsia="hr-HR"/>
        </w:rPr>
        <w:t>kreatininu</w:t>
      </w:r>
      <w:proofErr w:type="spellEnd"/>
    </w:p>
    <w:p w:rsidR="00FD3DA8" w:rsidRDefault="00BE7D7C">
      <w:pPr>
        <w:pStyle w:val="cmjTEXT"/>
      </w:pPr>
      <w:r>
        <w:rPr>
          <w:rFonts w:eastAsia="Arial Unicode MS"/>
          <w:b/>
          <w:bCs/>
          <w:lang w:val="hr-HR" w:eastAsia="hr-HR"/>
        </w:rPr>
        <w:t xml:space="preserve">Cilj </w:t>
      </w:r>
      <w:r>
        <w:rPr>
          <w:rFonts w:eastAsia="Arial Unicode MS"/>
          <w:bCs/>
          <w:lang w:val="hr-HR" w:eastAsia="hr-HR"/>
        </w:rPr>
        <w:t>U</w:t>
      </w:r>
      <w:r>
        <w:rPr>
          <w:rFonts w:eastAsia="Arial Unicode MS"/>
          <w:lang w:val="hr-HR" w:eastAsia="hr-HR"/>
        </w:rPr>
        <w:t xml:space="preserve">sporediti uspješnost praćenja longitudinalnih promjena bubrežne funkcije </w:t>
      </w:r>
      <w:proofErr w:type="spellStart"/>
      <w:r>
        <w:rPr>
          <w:rFonts w:eastAsia="Arial Unicode MS"/>
          <w:lang w:val="hr-HR" w:eastAsia="hr-HR"/>
        </w:rPr>
        <w:t>klirensom</w:t>
      </w:r>
      <w:proofErr w:type="spellEnd"/>
      <w:r>
        <w:rPr>
          <w:rFonts w:eastAsia="Arial Unicode MS"/>
          <w:lang w:val="hr-HR" w:eastAsia="hr-HR"/>
        </w:rPr>
        <w:t xml:space="preserve"> </w:t>
      </w:r>
      <w:proofErr w:type="spellStart"/>
      <w:r>
        <w:rPr>
          <w:rFonts w:eastAsia="Arial Unicode MS"/>
          <w:lang w:val="hr-HR" w:eastAsia="hr-HR"/>
        </w:rPr>
        <w:t>ioheksola</w:t>
      </w:r>
      <w:proofErr w:type="spellEnd"/>
      <w:r>
        <w:rPr>
          <w:rFonts w:eastAsia="Arial Unicode MS"/>
          <w:lang w:val="hr-HR" w:eastAsia="hr-HR"/>
        </w:rPr>
        <w:t xml:space="preserve"> iz plazme sa jednadžbom za procjenu funkcije bubrega temeljene na </w:t>
      </w:r>
      <w:proofErr w:type="spellStart"/>
      <w:r>
        <w:rPr>
          <w:rFonts w:eastAsia="Arial Unicode MS"/>
          <w:lang w:val="hr-HR" w:eastAsia="hr-HR"/>
        </w:rPr>
        <w:t>kreatininu</w:t>
      </w:r>
      <w:proofErr w:type="spellEnd"/>
      <w:r>
        <w:rPr>
          <w:rFonts w:eastAsia="Arial Unicode MS"/>
          <w:lang w:val="hr-HR" w:eastAsia="hr-HR"/>
        </w:rPr>
        <w:t xml:space="preserve"> kod pacijenata s kroničnim zatajenjem srca i odrediti učinke tjelesnog sastava na učinkovitost jednadžbi.</w:t>
      </w:r>
    </w:p>
    <w:p w:rsidR="00FD3DA8" w:rsidRDefault="00BE7D7C">
      <w:pPr>
        <w:pStyle w:val="cmjTEXT"/>
      </w:pPr>
      <w:r>
        <w:rPr>
          <w:rFonts w:eastAsia="Arial Unicode MS"/>
          <w:b/>
          <w:bCs/>
          <w:lang w:val="hr-HR" w:eastAsia="hr-HR"/>
        </w:rPr>
        <w:t xml:space="preserve">Postupci </w:t>
      </w:r>
      <w:proofErr w:type="spellStart"/>
      <w:r>
        <w:rPr>
          <w:rFonts w:eastAsia="Arial Unicode MS"/>
          <w:lang w:val="hr-HR" w:eastAsia="hr-HR"/>
        </w:rPr>
        <w:t>Klirens</w:t>
      </w:r>
      <w:proofErr w:type="spellEnd"/>
      <w:r>
        <w:rPr>
          <w:rFonts w:eastAsia="Arial Unicode MS"/>
          <w:lang w:val="hr-HR" w:eastAsia="hr-HR"/>
        </w:rPr>
        <w:t xml:space="preserve"> </w:t>
      </w:r>
      <w:proofErr w:type="spellStart"/>
      <w:r>
        <w:rPr>
          <w:rFonts w:eastAsia="Arial Unicode MS"/>
          <w:lang w:val="hr-HR" w:eastAsia="hr-HR"/>
        </w:rPr>
        <w:t>ioheksola</w:t>
      </w:r>
      <w:proofErr w:type="spellEnd"/>
      <w:r>
        <w:rPr>
          <w:rFonts w:eastAsia="Arial Unicode MS"/>
          <w:lang w:val="hr-HR" w:eastAsia="hr-HR"/>
        </w:rPr>
        <w:t xml:space="preserve"> iz plazme određen je kod 43 pacijenta s kroničnim zatajenjem srca na početku istraživanja i nakon najmanje 6 mjeseci. Istodobno, bubrežna funkcija određena je uz pomoć 5 jednadžbi temeljenih na </w:t>
      </w:r>
      <w:proofErr w:type="spellStart"/>
      <w:r>
        <w:rPr>
          <w:rFonts w:eastAsia="Arial Unicode MS"/>
          <w:lang w:val="hr-HR" w:eastAsia="hr-HR"/>
        </w:rPr>
        <w:t>kreatininu</w:t>
      </w:r>
      <w:proofErr w:type="spellEnd"/>
      <w:r>
        <w:rPr>
          <w:rFonts w:eastAsia="Arial Unicode MS"/>
          <w:lang w:val="hr-HR" w:eastAsia="hr-HR"/>
        </w:rPr>
        <w:t xml:space="preserve">: Jednadžbe za modifikaciju prehrane kod bubrežne bolesti (prema </w:t>
      </w:r>
      <w:proofErr w:type="spellStart"/>
      <w:r>
        <w:rPr>
          <w:rFonts w:eastAsia="Arial Unicode MS"/>
          <w:lang w:val="hr-HR" w:eastAsia="hr-HR"/>
        </w:rPr>
        <w:t>engl</w:t>
      </w:r>
      <w:proofErr w:type="spellEnd"/>
      <w:r>
        <w:rPr>
          <w:rFonts w:eastAsia="Arial Unicode MS"/>
          <w:lang w:val="hr-HR" w:eastAsia="hr-HR"/>
        </w:rPr>
        <w:t xml:space="preserve">. </w:t>
      </w:r>
      <w:proofErr w:type="spellStart"/>
      <w:r>
        <w:rPr>
          <w:rFonts w:eastAsia="Arial Unicode MS"/>
          <w:i/>
          <w:lang w:val="hr-HR" w:eastAsia="hr-HR"/>
        </w:rPr>
        <w:t>Modification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of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Diet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in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Renal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Disease</w:t>
      </w:r>
      <w:proofErr w:type="spellEnd"/>
      <w:r>
        <w:rPr>
          <w:rFonts w:eastAsia="Arial Unicode MS"/>
          <w:lang w:val="hr-HR" w:eastAsia="hr-HR"/>
        </w:rPr>
        <w:t xml:space="preserve">) sa 4 i 6 varijabli, </w:t>
      </w:r>
      <w:proofErr w:type="spellStart"/>
      <w:r>
        <w:rPr>
          <w:rFonts w:eastAsia="Arial Unicode MS"/>
          <w:lang w:val="hr-HR" w:eastAsia="hr-HR"/>
        </w:rPr>
        <w:t>Cockcroft</w:t>
      </w:r>
      <w:proofErr w:type="spellEnd"/>
      <w:r>
        <w:rPr>
          <w:rFonts w:eastAsia="Arial Unicode MS"/>
          <w:lang w:val="hr-HR" w:eastAsia="hr-HR"/>
        </w:rPr>
        <w:t>-</w:t>
      </w:r>
      <w:proofErr w:type="spellStart"/>
      <w:r>
        <w:rPr>
          <w:rFonts w:eastAsia="Arial Unicode MS"/>
          <w:lang w:val="hr-HR" w:eastAsia="hr-HR"/>
        </w:rPr>
        <w:t>Gaultove</w:t>
      </w:r>
      <w:proofErr w:type="spellEnd"/>
      <w:r>
        <w:rPr>
          <w:rFonts w:eastAsia="Arial Unicode MS"/>
          <w:lang w:val="hr-HR" w:eastAsia="hr-HR"/>
        </w:rPr>
        <w:t xml:space="preserve"> jednadžbe, </w:t>
      </w:r>
      <w:proofErr w:type="spellStart"/>
      <w:r>
        <w:rPr>
          <w:rFonts w:eastAsia="Arial Unicode MS"/>
          <w:lang w:val="hr-HR" w:eastAsia="hr-HR"/>
        </w:rPr>
        <w:t>Cockcroft</w:t>
      </w:r>
      <w:proofErr w:type="spellEnd"/>
      <w:r>
        <w:rPr>
          <w:rFonts w:eastAsia="Arial Unicode MS"/>
          <w:lang w:val="hr-HR" w:eastAsia="hr-HR"/>
        </w:rPr>
        <w:t>-</w:t>
      </w:r>
      <w:proofErr w:type="spellStart"/>
      <w:r>
        <w:rPr>
          <w:rFonts w:eastAsia="Arial Unicode MS"/>
          <w:lang w:val="hr-HR" w:eastAsia="hr-HR"/>
        </w:rPr>
        <w:t>Gaultove</w:t>
      </w:r>
      <w:proofErr w:type="spellEnd"/>
      <w:r>
        <w:rPr>
          <w:rFonts w:eastAsia="Arial Unicode MS"/>
          <w:lang w:val="hr-HR" w:eastAsia="hr-HR"/>
        </w:rPr>
        <w:t xml:space="preserve"> jednadžbe podešene za bezmasnu tjelesnu masu te jednadžbe </w:t>
      </w:r>
      <w:proofErr w:type="spellStart"/>
      <w:r>
        <w:rPr>
          <w:rFonts w:eastAsia="Arial Unicode MS"/>
          <w:i/>
          <w:lang w:val="hr-HR" w:eastAsia="hr-HR"/>
        </w:rPr>
        <w:t>Chronic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Kidney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Disease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Epidemiology</w:t>
      </w:r>
      <w:proofErr w:type="spellEnd"/>
      <w:r>
        <w:rPr>
          <w:rFonts w:eastAsia="Arial Unicode MS"/>
          <w:i/>
          <w:lang w:val="hr-HR" w:eastAsia="hr-HR"/>
        </w:rPr>
        <w:t xml:space="preserve"> </w:t>
      </w:r>
      <w:proofErr w:type="spellStart"/>
      <w:r>
        <w:rPr>
          <w:rFonts w:eastAsia="Arial Unicode MS"/>
          <w:i/>
          <w:lang w:val="hr-HR" w:eastAsia="hr-HR"/>
        </w:rPr>
        <w:t>Collaboration</w:t>
      </w:r>
      <w:proofErr w:type="spellEnd"/>
      <w:r>
        <w:rPr>
          <w:rFonts w:eastAsia="Arial Unicode MS"/>
          <w:lang w:val="hr-HR" w:eastAsia="hr-HR"/>
        </w:rPr>
        <w:t xml:space="preserve">. Tjelesni sastav određen je </w:t>
      </w:r>
      <w:proofErr w:type="spellStart"/>
      <w:r>
        <w:rPr>
          <w:rFonts w:eastAsia="Arial Unicode MS"/>
          <w:lang w:val="hr-HR" w:eastAsia="hr-HR"/>
        </w:rPr>
        <w:t>bioimpendancijom</w:t>
      </w:r>
      <w:proofErr w:type="spellEnd"/>
      <w:r>
        <w:rPr>
          <w:rFonts w:eastAsia="Arial Unicode MS"/>
          <w:lang w:val="hr-HR" w:eastAsia="hr-HR"/>
        </w:rPr>
        <w:t xml:space="preserve"> i </w:t>
      </w:r>
      <w:proofErr w:type="spellStart"/>
      <w:r>
        <w:rPr>
          <w:rFonts w:eastAsia="Arial Unicode MS"/>
          <w:lang w:val="hr-HR" w:eastAsia="hr-HR"/>
        </w:rPr>
        <w:t>dvoenergetskom</w:t>
      </w:r>
      <w:proofErr w:type="spellEnd"/>
      <w:r>
        <w:rPr>
          <w:rFonts w:eastAsia="Arial Unicode MS"/>
          <w:lang w:val="hr-HR" w:eastAsia="hr-HR"/>
        </w:rPr>
        <w:t xml:space="preserve"> rendgenskom </w:t>
      </w:r>
      <w:proofErr w:type="spellStart"/>
      <w:r>
        <w:rPr>
          <w:rFonts w:eastAsia="Arial Unicode MS"/>
          <w:lang w:val="hr-HR" w:eastAsia="hr-HR"/>
        </w:rPr>
        <w:t>apsorpciometrijom</w:t>
      </w:r>
      <w:proofErr w:type="spellEnd"/>
      <w:r>
        <w:rPr>
          <w:rFonts w:eastAsia="Arial Unicode MS"/>
          <w:lang w:val="hr-HR" w:eastAsia="hr-HR"/>
        </w:rPr>
        <w:t>.</w:t>
      </w:r>
    </w:p>
    <w:p w:rsidR="00FD3DA8" w:rsidRDefault="00BE7D7C">
      <w:pPr>
        <w:pStyle w:val="cmjTEXT"/>
      </w:pPr>
      <w:r>
        <w:rPr>
          <w:rFonts w:eastAsia="Arial Unicode MS"/>
          <w:b/>
          <w:bCs/>
          <w:lang w:val="hr-HR" w:eastAsia="hr-HR"/>
        </w:rPr>
        <w:t xml:space="preserve">Rezultati </w:t>
      </w:r>
      <w:r>
        <w:rPr>
          <w:rFonts w:eastAsia="Arial Unicode MS"/>
          <w:lang w:val="hr-HR" w:eastAsia="hr-HR"/>
        </w:rPr>
        <w:t>U 7 i po</w:t>
      </w:r>
      <w:r w:rsidR="00CE5DEA">
        <w:rPr>
          <w:rFonts w:eastAsia="Arial Unicode MS"/>
          <w:lang w:val="hr-HR" w:eastAsia="hr-HR"/>
        </w:rPr>
        <w:t>l</w:t>
      </w:r>
      <w:r>
        <w:rPr>
          <w:rFonts w:eastAsia="Arial Unicode MS"/>
          <w:lang w:val="hr-HR" w:eastAsia="hr-HR"/>
        </w:rPr>
        <w:t xml:space="preserve"> mjeseci praćenja (medijan, raspon 6-17 mjeseci), </w:t>
      </w:r>
      <w:proofErr w:type="spellStart"/>
      <w:r>
        <w:rPr>
          <w:rFonts w:eastAsia="Arial Unicode MS"/>
          <w:lang w:val="hr-HR" w:eastAsia="hr-HR"/>
        </w:rPr>
        <w:t>klirens</w:t>
      </w:r>
      <w:proofErr w:type="spellEnd"/>
      <w:r>
        <w:rPr>
          <w:rFonts w:eastAsia="Arial Unicode MS"/>
          <w:lang w:val="hr-HR" w:eastAsia="hr-HR"/>
        </w:rPr>
        <w:t xml:space="preserve"> </w:t>
      </w:r>
      <w:proofErr w:type="spellStart"/>
      <w:r>
        <w:rPr>
          <w:rFonts w:eastAsia="Arial Unicode MS"/>
          <w:lang w:val="hr-HR" w:eastAsia="hr-HR"/>
        </w:rPr>
        <w:t>ioheksola</w:t>
      </w:r>
      <w:proofErr w:type="spellEnd"/>
      <w:r>
        <w:rPr>
          <w:rFonts w:eastAsia="Arial Unicode MS"/>
          <w:lang w:val="hr-HR" w:eastAsia="hr-HR"/>
        </w:rPr>
        <w:t xml:space="preserve"> značajno se smanjio (52,8 vs 44,4 mL/[min ×1.73 m</w:t>
      </w:r>
      <w:r>
        <w:rPr>
          <w:rFonts w:eastAsia="Arial Unicode MS"/>
          <w:vertAlign w:val="superscript"/>
          <w:lang w:val="hr-HR" w:eastAsia="hr-HR"/>
        </w:rPr>
        <w:t>2</w:t>
      </w:r>
      <w:r>
        <w:rPr>
          <w:rFonts w:eastAsia="Arial Unicode MS"/>
          <w:lang w:val="hr-HR" w:eastAsia="hr-HR"/>
        </w:rPr>
        <w:t xml:space="preserve">], </w:t>
      </w:r>
      <w:r>
        <w:rPr>
          <w:rFonts w:eastAsia="Arial Unicode MS"/>
          <w:i/>
          <w:iCs/>
          <w:lang w:val="hr-HR" w:eastAsia="hr-HR"/>
        </w:rPr>
        <w:t xml:space="preserve">P </w:t>
      </w:r>
      <w:r>
        <w:rPr>
          <w:rFonts w:eastAsia="Arial Unicode MS"/>
          <w:lang w:val="hr-HR" w:eastAsia="hr-HR"/>
        </w:rPr>
        <w:t xml:space="preserve">= 0,001). Ovo smanjenje bilo je značajno izraženije kod pacijenata koji su dobivali antagoniste </w:t>
      </w:r>
      <w:proofErr w:type="spellStart"/>
      <w:r>
        <w:rPr>
          <w:rFonts w:eastAsia="Arial Unicode MS"/>
          <w:lang w:val="hr-HR" w:eastAsia="hr-HR"/>
        </w:rPr>
        <w:t>mineralokortikoidnih</w:t>
      </w:r>
      <w:proofErr w:type="spellEnd"/>
      <w:r>
        <w:rPr>
          <w:rFonts w:eastAsia="Arial Unicode MS"/>
          <w:lang w:val="hr-HR" w:eastAsia="hr-HR"/>
        </w:rPr>
        <w:t xml:space="preserve"> receptora na početku istraživanja (srednja vrijednost smanjenja, -22% početne vrijednosti nasuprot -3%, </w:t>
      </w:r>
      <w:r>
        <w:rPr>
          <w:rFonts w:eastAsia="Arial Unicode MS"/>
          <w:i/>
          <w:iCs/>
          <w:lang w:val="hr-HR" w:eastAsia="hr-HR"/>
        </w:rPr>
        <w:t xml:space="preserve">P </w:t>
      </w:r>
      <w:r>
        <w:rPr>
          <w:rFonts w:eastAsia="Arial Unicode MS"/>
          <w:lang w:val="hr-HR" w:eastAsia="hr-HR"/>
        </w:rPr>
        <w:t xml:space="preserve">= 0,037). Za vrijeme praćenja, srednja razina </w:t>
      </w:r>
      <w:proofErr w:type="spellStart"/>
      <w:r>
        <w:rPr>
          <w:rFonts w:eastAsia="Arial Unicode MS"/>
          <w:lang w:val="hr-HR" w:eastAsia="hr-HR"/>
        </w:rPr>
        <w:t>kreatinina</w:t>
      </w:r>
      <w:proofErr w:type="spellEnd"/>
      <w:r>
        <w:rPr>
          <w:rFonts w:eastAsia="Arial Unicode MS"/>
          <w:lang w:val="hr-HR" w:eastAsia="hr-HR"/>
        </w:rPr>
        <w:t xml:space="preserve"> u serumu nije se značajno promijenila, tako da jednadžbe temeljene na </w:t>
      </w:r>
      <w:proofErr w:type="spellStart"/>
      <w:r>
        <w:rPr>
          <w:rFonts w:eastAsia="Arial Unicode MS"/>
          <w:lang w:val="hr-HR" w:eastAsia="hr-HR"/>
        </w:rPr>
        <w:t>kreatininu</w:t>
      </w:r>
      <w:proofErr w:type="spellEnd"/>
      <w:r>
        <w:rPr>
          <w:rFonts w:eastAsia="Arial Unicode MS"/>
          <w:lang w:val="hr-HR" w:eastAsia="hr-HR"/>
        </w:rPr>
        <w:t xml:space="preserve"> nisu mogle otkriti značajno dugoročno slabljenje bubrežne funkcije</w:t>
      </w:r>
      <w:bookmarkStart w:id="0" w:name="_GoBack"/>
      <w:bookmarkEnd w:id="0"/>
      <w:r>
        <w:rPr>
          <w:rFonts w:eastAsia="Arial Unicode MS"/>
          <w:lang w:val="hr-HR" w:eastAsia="hr-HR"/>
        </w:rPr>
        <w:t xml:space="preserve"> koje je opaženo uz pomoć </w:t>
      </w:r>
      <w:proofErr w:type="spellStart"/>
      <w:r>
        <w:rPr>
          <w:rFonts w:eastAsia="Arial Unicode MS"/>
          <w:lang w:val="hr-HR" w:eastAsia="hr-HR"/>
        </w:rPr>
        <w:t>klirensa</w:t>
      </w:r>
      <w:proofErr w:type="spellEnd"/>
      <w:r>
        <w:rPr>
          <w:rFonts w:eastAsia="Arial Unicode MS"/>
          <w:lang w:val="hr-HR" w:eastAsia="hr-HR"/>
        </w:rPr>
        <w:t xml:space="preserve"> </w:t>
      </w:r>
      <w:proofErr w:type="spellStart"/>
      <w:r>
        <w:rPr>
          <w:rFonts w:eastAsia="Arial Unicode MS"/>
          <w:lang w:val="hr-HR" w:eastAsia="hr-HR"/>
        </w:rPr>
        <w:t>ioheksola</w:t>
      </w:r>
      <w:proofErr w:type="spellEnd"/>
      <w:r>
        <w:rPr>
          <w:rFonts w:eastAsia="Arial Unicode MS"/>
          <w:lang w:val="hr-HR" w:eastAsia="hr-HR"/>
        </w:rPr>
        <w:t xml:space="preserve">. Nakon što smo uzeli u obzir tjelesni sastav, točnost jednadžbi se povećala, ali ne i njihova učinkovitost otkrivanja slabljenja bubrežne funkcije. </w:t>
      </w:r>
    </w:p>
    <w:p w:rsidR="00FD3DA8" w:rsidRDefault="00BE7D7C">
      <w:pPr>
        <w:pStyle w:val="cmjTEXT"/>
        <w:rPr>
          <w:rFonts w:eastAsia="Arial Unicode MS"/>
          <w:vertAlign w:val="superscript"/>
        </w:rPr>
      </w:pPr>
      <w:r>
        <w:rPr>
          <w:rFonts w:eastAsia="Arial Unicode MS"/>
          <w:b/>
          <w:bCs/>
          <w:lang w:val="hr-HR" w:eastAsia="hr-HR"/>
        </w:rPr>
        <w:t xml:space="preserve">Zaključak </w:t>
      </w:r>
      <w:proofErr w:type="spellStart"/>
      <w:r>
        <w:rPr>
          <w:rFonts w:eastAsia="Arial Unicode MS"/>
          <w:bCs/>
          <w:lang w:val="hr-HR" w:eastAsia="hr-HR"/>
        </w:rPr>
        <w:t>Klirens</w:t>
      </w:r>
      <w:proofErr w:type="spellEnd"/>
      <w:r>
        <w:rPr>
          <w:rFonts w:eastAsia="Arial Unicode MS"/>
          <w:bCs/>
          <w:lang w:val="hr-HR" w:eastAsia="hr-HR"/>
        </w:rPr>
        <w:t xml:space="preserve"> </w:t>
      </w:r>
      <w:proofErr w:type="spellStart"/>
      <w:r>
        <w:rPr>
          <w:rFonts w:eastAsia="Arial Unicode MS"/>
          <w:bCs/>
          <w:lang w:val="hr-HR" w:eastAsia="hr-HR"/>
        </w:rPr>
        <w:t>ioheksola</w:t>
      </w:r>
      <w:proofErr w:type="spellEnd"/>
      <w:r>
        <w:rPr>
          <w:rFonts w:eastAsia="Arial Unicode MS"/>
          <w:bCs/>
          <w:lang w:val="hr-HR" w:eastAsia="hr-HR"/>
        </w:rPr>
        <w:t xml:space="preserve"> pokazao je bitno slabljenje bubrežne funkcije kod pacijenata s</w:t>
      </w:r>
      <w:r>
        <w:rPr>
          <w:rFonts w:eastAsia="Arial Unicode MS"/>
          <w:b/>
          <w:bCs/>
          <w:lang w:val="hr-HR" w:eastAsia="hr-HR"/>
        </w:rPr>
        <w:t xml:space="preserve"> </w:t>
      </w:r>
      <w:r>
        <w:rPr>
          <w:rFonts w:eastAsia="Arial Unicode MS"/>
          <w:lang w:val="hr-HR" w:eastAsia="hr-HR"/>
        </w:rPr>
        <w:t xml:space="preserve">kroničnim zatajenjem srca, pogotovo onih koji su liječeni antagonistima </w:t>
      </w:r>
      <w:proofErr w:type="spellStart"/>
      <w:r>
        <w:rPr>
          <w:rFonts w:eastAsia="Arial Unicode MS"/>
          <w:lang w:val="hr-HR" w:eastAsia="hr-HR"/>
        </w:rPr>
        <w:t>mineral</w:t>
      </w:r>
      <w:r w:rsidR="00F97724">
        <w:rPr>
          <w:rFonts w:eastAsia="Arial Unicode MS"/>
          <w:lang w:val="hr-HR" w:eastAsia="hr-HR"/>
        </w:rPr>
        <w:t>o</w:t>
      </w:r>
      <w:r>
        <w:rPr>
          <w:rFonts w:eastAsia="Arial Unicode MS"/>
          <w:lang w:val="hr-HR" w:eastAsia="hr-HR"/>
        </w:rPr>
        <w:t>kortikoidnih</w:t>
      </w:r>
      <w:proofErr w:type="spellEnd"/>
      <w:r>
        <w:rPr>
          <w:rFonts w:eastAsia="Arial Unicode MS"/>
          <w:lang w:val="hr-HR" w:eastAsia="hr-HR"/>
        </w:rPr>
        <w:t xml:space="preserve"> receptora. Nijedna jednadžba za procjenu bubrežne funkcije nije opazila ove promjene. </w:t>
      </w:r>
    </w:p>
    <w:p w:rsidR="00FD3DA8" w:rsidRDefault="00FD3DA8">
      <w:pPr>
        <w:pStyle w:val="cmjTEXT"/>
        <w:rPr>
          <w:rFonts w:eastAsia="Arial Unicode MS"/>
        </w:rPr>
      </w:pPr>
    </w:p>
    <w:p w:rsidR="00FD3DA8" w:rsidRDefault="00FD3DA8">
      <w:pPr>
        <w:pStyle w:val="cmjTEXT"/>
        <w:rPr>
          <w:rFonts w:eastAsia="Arial Unicode MS"/>
        </w:rPr>
      </w:pPr>
    </w:p>
    <w:p w:rsidR="00FD3DA8" w:rsidRDefault="00FD3DA8">
      <w:pPr>
        <w:pStyle w:val="Heading2"/>
        <w:spacing w:line="360" w:lineRule="auto"/>
        <w:jc w:val="left"/>
      </w:pPr>
    </w:p>
    <w:sectPr w:rsidR="00FD3DA8" w:rsidSect="00FD3DA8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2C" w:rsidRDefault="007A102C" w:rsidP="00FD3DA8">
      <w:r>
        <w:separator/>
      </w:r>
    </w:p>
  </w:endnote>
  <w:endnote w:type="continuationSeparator" w:id="0">
    <w:p w:rsidR="007A102C" w:rsidRDefault="007A102C" w:rsidP="00FD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A8" w:rsidRDefault="001D354E">
    <w:pPr>
      <w:pStyle w:val="Footer"/>
    </w:pPr>
    <w:r w:rsidRPr="001D354E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FD3DA8" w:rsidRDefault="001D354E">
                <w:pPr>
                  <w:pStyle w:val="Footer"/>
                </w:pPr>
                <w:r w:rsidRPr="001D354E">
                  <w:rPr>
                    <w:rStyle w:val="Brojstranice"/>
                  </w:rPr>
                  <w:fldChar w:fldCharType="begin"/>
                </w:r>
                <w:r w:rsidR="00BE7D7C">
                  <w:instrText>PAGE</w:instrText>
                </w:r>
                <w:r>
                  <w:fldChar w:fldCharType="separate"/>
                </w:r>
                <w:r w:rsidR="00CE5DE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2C" w:rsidRDefault="007A102C" w:rsidP="00FD3DA8">
      <w:r>
        <w:separator/>
      </w:r>
    </w:p>
  </w:footnote>
  <w:footnote w:type="continuationSeparator" w:id="0">
    <w:p w:rsidR="007A102C" w:rsidRDefault="007A102C" w:rsidP="00FD3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3DA8"/>
    <w:rsid w:val="001D354E"/>
    <w:rsid w:val="007A102C"/>
    <w:rsid w:val="00BE7D7C"/>
    <w:rsid w:val="00CE5DEA"/>
    <w:rsid w:val="00F97724"/>
    <w:rsid w:val="00F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FD3DA8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FD3DA8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FD3DA8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FD3DA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FD3DA8"/>
    <w:pPr>
      <w:jc w:val="both"/>
    </w:pPr>
    <w:rPr>
      <w:lang w:val="sl-SI"/>
    </w:rPr>
  </w:style>
  <w:style w:type="paragraph" w:styleId="Popis">
    <w:name w:val="List"/>
    <w:basedOn w:val="TextBody"/>
    <w:rsid w:val="00FD3DA8"/>
    <w:rPr>
      <w:rFonts w:cs="Lucida Sans"/>
    </w:rPr>
  </w:style>
  <w:style w:type="paragraph" w:customStyle="1" w:styleId="Caption">
    <w:name w:val="Caption"/>
    <w:basedOn w:val="Normal"/>
    <w:qFormat/>
    <w:rsid w:val="00FD3DA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FD3DA8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FD3DA8"/>
    <w:pPr>
      <w:jc w:val="both"/>
    </w:pPr>
  </w:style>
  <w:style w:type="paragraph" w:styleId="Tijeloteksta3">
    <w:name w:val="Body Text 3"/>
    <w:basedOn w:val="Normal"/>
    <w:semiHidden/>
    <w:qFormat/>
    <w:rsid w:val="00FD3DA8"/>
    <w:pPr>
      <w:jc w:val="both"/>
    </w:pPr>
  </w:style>
  <w:style w:type="paragraph" w:styleId="Blokteksta">
    <w:name w:val="Block Text"/>
    <w:basedOn w:val="Normal"/>
    <w:semiHidden/>
    <w:qFormat/>
    <w:rsid w:val="00FD3DA8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FD3D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317</Words>
  <Characters>1811</Characters>
  <Application>Microsoft Office Word</Application>
  <DocSecurity>0</DocSecurity>
  <Lines>15</Lines>
  <Paragraphs>4</Paragraphs>
  <ScaleCrop>false</ScaleCrop>
  <Company>Medicinski fakultet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12</cp:revision>
  <cp:lastPrinted>2007-04-24T14:16:00Z</cp:lastPrinted>
  <dcterms:created xsi:type="dcterms:W3CDTF">2016-01-21T11:14:00Z</dcterms:created>
  <dcterms:modified xsi:type="dcterms:W3CDTF">2016-09-05T07:25:00Z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